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B/2025/027</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Sanierung Sporthallen Epe, 2. BA - Sporthallenboden</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